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728" w:rsidRPr="00184728" w:rsidRDefault="00184728" w:rsidP="00184728">
      <w:pPr>
        <w:pStyle w:val="Default"/>
      </w:pPr>
    </w:p>
    <w:p w:rsidR="00184728" w:rsidRDefault="00184728" w:rsidP="00184728">
      <w:pPr>
        <w:pStyle w:val="Default"/>
        <w:jc w:val="center"/>
        <w:rPr>
          <w:b/>
          <w:bCs/>
        </w:rPr>
      </w:pPr>
      <w:r w:rsidRPr="00184728">
        <w:rPr>
          <w:b/>
          <w:bCs/>
        </w:rPr>
        <w:t xml:space="preserve">Должностной регламент </w:t>
      </w:r>
    </w:p>
    <w:p w:rsidR="00184728" w:rsidRDefault="00184728" w:rsidP="00184728">
      <w:pPr>
        <w:pStyle w:val="Default"/>
        <w:jc w:val="center"/>
        <w:rPr>
          <w:b/>
          <w:bCs/>
        </w:rPr>
      </w:pPr>
      <w:r w:rsidRPr="00184728">
        <w:rPr>
          <w:b/>
          <w:bCs/>
        </w:rPr>
        <w:t>ведущего специалиста-эксперта отдела информационных технологий</w:t>
      </w:r>
    </w:p>
    <w:p w:rsidR="00184728" w:rsidRPr="00184728" w:rsidRDefault="00184728" w:rsidP="00184728">
      <w:pPr>
        <w:pStyle w:val="Default"/>
        <w:jc w:val="center"/>
      </w:pPr>
    </w:p>
    <w:p w:rsidR="00184728" w:rsidRDefault="00184728" w:rsidP="00184728">
      <w:pPr>
        <w:pStyle w:val="Default"/>
        <w:numPr>
          <w:ilvl w:val="0"/>
          <w:numId w:val="2"/>
        </w:numPr>
        <w:jc w:val="center"/>
        <w:rPr>
          <w:b/>
          <w:bCs/>
        </w:rPr>
      </w:pPr>
      <w:bookmarkStart w:id="0" w:name="_GoBack"/>
      <w:bookmarkEnd w:id="0"/>
      <w:r w:rsidRPr="00184728">
        <w:rPr>
          <w:b/>
          <w:bCs/>
        </w:rPr>
        <w:t>Общие положения</w:t>
      </w:r>
    </w:p>
    <w:p w:rsidR="00184728" w:rsidRPr="00184728" w:rsidRDefault="00184728" w:rsidP="00184728">
      <w:pPr>
        <w:pStyle w:val="Default"/>
        <w:ind w:left="1080"/>
      </w:pPr>
      <w:r w:rsidRPr="00184728">
        <w:rPr>
          <w:b/>
          <w:bCs/>
        </w:rPr>
        <w:t xml:space="preserve">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1. Должность федеральной государственной гражданской службы (далее – гражданская служба) ведущего специалиста-эксперта отдела информационных технологий Управления ФНС России по Свердловской области (далее - ведущий специалист-эксперт) относится к старшей группе должностей гражданской службы категории "специалисты".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- 11-4-5-061.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2. Область профессиональной служебной деятельности ведущего специалиста-эксперта: внедрение информационных технологий в работу налоговых органов Свердловской области, обеспечение функционирования информационной системы Управления ФНС России по Свердловской области (далее - Управление).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3. Вид профессиональной служебной деятельности ведущего специалиста-эксперта: виды профессиональной служебной деятельности, входящие в область «Регулирование в области информационных технологий» в части, относящейся к сфере деятельности Федеральной налоговой службы.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4. Назначение на должность и освобождение от должности ведущего специалиста-эксперта осуществляются приказом Управления в соответствии с действующим законодательством. </w:t>
      </w:r>
    </w:p>
    <w:p w:rsidR="00184728" w:rsidRDefault="00184728" w:rsidP="00184728">
      <w:pPr>
        <w:pStyle w:val="Default"/>
        <w:jc w:val="both"/>
      </w:pPr>
      <w:r w:rsidRPr="00184728">
        <w:t xml:space="preserve">5. Ведущий специалист-эксперт непосредственно подчиняется начальнику отдела информационных технологий (далее – отдела). </w:t>
      </w:r>
    </w:p>
    <w:p w:rsidR="00184728" w:rsidRPr="00184728" w:rsidRDefault="00184728" w:rsidP="00184728">
      <w:pPr>
        <w:pStyle w:val="Default"/>
        <w:jc w:val="both"/>
      </w:pPr>
    </w:p>
    <w:p w:rsidR="00184728" w:rsidRDefault="00184728" w:rsidP="00184728">
      <w:pPr>
        <w:pStyle w:val="Default"/>
        <w:jc w:val="center"/>
        <w:rPr>
          <w:b/>
          <w:bCs/>
        </w:rPr>
      </w:pPr>
      <w:r w:rsidRPr="00184728">
        <w:rPr>
          <w:b/>
          <w:bCs/>
        </w:rPr>
        <w:t>II. Квалификационные требования для замещения должности гражданской службы</w:t>
      </w:r>
    </w:p>
    <w:p w:rsidR="00184728" w:rsidRPr="00184728" w:rsidRDefault="00184728" w:rsidP="00184728">
      <w:pPr>
        <w:pStyle w:val="Default"/>
        <w:jc w:val="both"/>
      </w:pPr>
    </w:p>
    <w:p w:rsidR="00184728" w:rsidRPr="00184728" w:rsidRDefault="00184728" w:rsidP="00184728">
      <w:pPr>
        <w:pStyle w:val="Default"/>
        <w:jc w:val="both"/>
      </w:pPr>
      <w:r w:rsidRPr="00184728">
        <w:t xml:space="preserve">6. Для замещения должности ведущего специалиста-эксперта устанавливаются следующие требования: </w:t>
      </w:r>
    </w:p>
    <w:p w:rsidR="00184728" w:rsidRPr="00184728" w:rsidRDefault="00184728" w:rsidP="00184728">
      <w:pPr>
        <w:pStyle w:val="Default"/>
        <w:jc w:val="both"/>
      </w:pPr>
      <w:r w:rsidRPr="00184728">
        <w:t xml:space="preserve">6.1. Наличие высшего профессионального образования по направлениям подготовки "Информатика в экономике", "Экономика и управление".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</w:t>
      </w:r>
      <w:r w:rsidRPr="00184728">
        <w:rPr>
          <w:color w:val="auto"/>
        </w:rPr>
        <w:t xml:space="preserve">технологий.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6.3. Наличие профессиональных знаний: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6.3.1. В сфере законодательства Российской Федерации: Налогового кодекса Российской Федерации;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постановления Правительства Российской Федерации от 30 сентября 2004 г. № 506 «Об утверждении Положения о Федеральной налоговой службе»; знание Федерального закона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Федерального закона от 27 июля 2006 г. № 152-ФЗ «О персональных данных».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6.3.2. Иные профессиональные знания: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системы взаимодействия налоговых органов с гражданами и организациями.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6.4. Наличие функциональных знаний: аппаратное и программное обеспечение Управления; системы управления электронными архивами; системы информационной безопасности; системы управления эксплуатацией; порядок работы со служебной информацией; основы делопроизводства; правила охраны труда и противопожарной безопасности; служебный распорядок Управления ФНС России по Свердловской области.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>6.5. Наличие базовых умений: работать с внутренними и периферийными устройствами компьютера; работать с информационно-телекоммуникационными сетями, в том числе сетью Интернет, с базами данных, в операционной системе; управлять электронной почтой; работать в текстовом редакторе, с электронными таблицами; готовить презентаций; использовать графических объектов в электронных документах; уметь пользоваться справочно-правовыми системами (</w:t>
      </w:r>
      <w:proofErr w:type="spellStart"/>
      <w:r w:rsidRPr="00184728">
        <w:rPr>
          <w:color w:val="auto"/>
        </w:rPr>
        <w:t>КонсультантПлюс</w:t>
      </w:r>
      <w:proofErr w:type="spellEnd"/>
      <w:r w:rsidRPr="00184728">
        <w:rPr>
          <w:color w:val="auto"/>
        </w:rPr>
        <w:t xml:space="preserve">, Гарант).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6.6. Наличие профессиональных умений: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информационно-телекоммуникационными сетей;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архивами; работа с системами управления эксплуатацией.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6.7. Наличие функциональных умений: эффективное планирование служебного времени, анализ и прогнозирование деятельности в порученной сфере; использование опыта и мнения коллег; подготовка деловой корреспонденции и актов Управления.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III. Должностные обязанности, права и ответственность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8. В целях реализации задач и функций, возложенных на отдел информационных технологий, ведущий специалист-эксперт: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обеспечивает работоспособность компьютерной сети и автоматизированных рабочих мест Управления, а также оборудования, обеспечивающего работу каналов связи с инспекциями ФНС России по Свердловской области (далее – инспекции);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сопровождает используемое в Управлении системное программное обеспечение;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обеспечивает работоспособность почтовой системы Управления и инспекций;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осуществляет сопровождение и поддержку РТКУ ДИОНИС, поддержку работоспособности криптографических средств системы передачи данных;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осуществляет администрирование системы контроля доступа работников к информационным ресурсам Управления;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осуществляет администрирование антивирусной системы Управления и контроль вирусной активности;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обеспечивает работоспособность оборудования видеоконференцсвязи и техническое сопровождение проходящих видеоконференций;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участвует в тематических и плановых проверках инспекций по вопросам, курируемым отделом;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готовит организационно-распорядительную документацию по вопросам внедрения и эксплуатации программных комплексов в инспекциях и контролирует её выполнение;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оказывает техническую и методическую помощь специалистам по информационным технологиям в инспекциях;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оказывает техническую и методическую помощь работникам Управления в работе на автоматизированных рабочих местах;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участвует в работе совещаний и семинаров с участием работников инспекций, а также сторонних организаций по вопросам, относящимся к компетенции отдела;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повышает уровень своей квалификации на курсах повышения квалификации, на проводимых в отделе учебных занятиях и самостоятельно;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соблюдает порядок работы с документами, содержащие персональные данные работников (в том числе обрабатываемые на СВТ), с документами для служебного пользования и служебным удостоверением;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при исполнении должностных обязанностей соблюдает права и законные интересы граждан и организаций;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соблюдает служебный распорядок Управления, правила техники безопасности и эксплуатации компьютерной техники;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своевременно и качественно выполняет работы по утвержденному начальником отдела плану;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выполняет другие поручения начальника отдела, руководителя Управления и его заместителей, данных ими в рамках своих должностных полномочий;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уведомляет представителя нанимателя об обращениях в целях склонения к совершению коррупционных правонарушений.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9. В целях исполнения возложенных должностных обязанностей, ведущий специалист-эксперт имеет право: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для выполнения своих обязанностей, в установленном порядке, привлекать к работе специалистов Управления;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получать доступ к автоматизированным рабочим местам и информационным ресурсам Управления и инспекций для выполнения возложенных на отдел задач и функций;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запрашивать и получает, в установленном порядке, от нижестоящих налоговых органов и отделов Управления необходимые документы и информацию;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участвовать в разработке проектов технических заданий на развитие информационных систем налоговых органов области;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вносить предложения руководству отдела по совершенствованию программных средств, технологий сбора, накопления и обработки налоговой информации;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вносить начальнику отдела предложения по совершенствованию работы отдела;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реализовывать иные права, предусмотренные Положением об Управлении, об отделе, иными нормативными актами.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10. 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5 положением об Управлении, утвержденным руководителем ФНС России 28 мая 2012 г., положением об отделе, приказами (распоряжениями) ФНС России, приказами (распоряжениями) Управления, поручениями руководства Управления.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proofErr w:type="gramStart"/>
      <w:r w:rsidRPr="00184728">
        <w:rPr>
          <w:color w:val="auto"/>
        </w:rPr>
        <w:t>Кроме того</w:t>
      </w:r>
      <w:proofErr w:type="gramEnd"/>
      <w:r w:rsidRPr="00184728">
        <w:rPr>
          <w:color w:val="auto"/>
        </w:rPr>
        <w:t xml:space="preserve"> ведущий специалист-эксперт несёт ответственность: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имущественный ущерб, причиненный по его вине;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действие или бездействие, приведшее к нарушению прав и законных интересов граждан;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несоблюдение ограничений, связанных с прохождением государственной гражданской службы;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нарушение Кодекса этики и служебного поведения государственных гражданских служащих Федеральной налоговой службы;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IV.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12. При исполнении служебных обязанностей ведущий специалист- эксперт вправе самостоятельно принимать решения по вопросам: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13. При исполнении служебных обязанностей ведущий специалист- эксперт обязан самостоятельно принимать решения по вопросам: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14. Ведущий специалист-эксперт в соответствии со своей компетенцией вправе участвовать в подготовке (обсуждении) следующих </w:t>
      </w:r>
      <w:proofErr w:type="gramStart"/>
      <w:r w:rsidRPr="00184728">
        <w:rPr>
          <w:color w:val="auto"/>
        </w:rPr>
        <w:t>проектов ;</w:t>
      </w:r>
      <w:proofErr w:type="gramEnd"/>
      <w:r w:rsidRPr="00184728">
        <w:rPr>
          <w:color w:val="auto"/>
        </w:rPr>
        <w:t xml:space="preserve">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положений об отделе и Управлении;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графика отпусков гражданских служащих отдела;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иных актов по поручению непосредственного руководителя и руководства Управления. </w:t>
      </w: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15. Ведущий специалист-эксперт в соответствии со своей компетенцией обязан участвовать в подготовке (обсуждении) проектов управленческих и иных решений в части информационного обеспечения подготовки соответствующих документов по вопросам возложенных на него основных функциональных обязанностей, указанных в п. 8 настоящего должностного регламента.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VII. Порядок служебного взаимодействия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17. Взаимодействие ведущий специалист-эксперт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15. В соответствии со спецификой работы отдела ведущий специалист-эксперт государственные услуги не оказывает. 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pageBreakBefore/>
        <w:jc w:val="center"/>
        <w:rPr>
          <w:color w:val="auto"/>
        </w:rPr>
      </w:pPr>
      <w:r w:rsidRPr="00184728">
        <w:rPr>
          <w:b/>
          <w:bCs/>
          <w:color w:val="auto"/>
        </w:rPr>
        <w:lastRenderedPageBreak/>
        <w:t>IX. Показатели эффективности и результативности профессиональной</w:t>
      </w:r>
    </w:p>
    <w:p w:rsidR="00184728" w:rsidRDefault="00184728" w:rsidP="00184728">
      <w:pPr>
        <w:pStyle w:val="Default"/>
        <w:jc w:val="center"/>
        <w:rPr>
          <w:b/>
          <w:bCs/>
          <w:color w:val="auto"/>
        </w:rPr>
      </w:pPr>
      <w:r w:rsidRPr="00184728">
        <w:rPr>
          <w:b/>
          <w:bCs/>
          <w:color w:val="auto"/>
        </w:rPr>
        <w:t>служебной деятельности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16. Эффективность профессиональной служебной деятельности ведущего специалиста-эксперта оценивается по следующим показателям: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своевременности и оперативности выполнения поручений;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качеству выполненной работы;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84728" w:rsidRPr="00184728" w:rsidRDefault="00184728" w:rsidP="00184728">
      <w:pPr>
        <w:pStyle w:val="Default"/>
        <w:jc w:val="both"/>
        <w:rPr>
          <w:color w:val="auto"/>
        </w:rPr>
      </w:pPr>
      <w:r w:rsidRPr="00184728">
        <w:rPr>
          <w:color w:val="auto"/>
        </w:rPr>
        <w:t xml:space="preserve">осознанию ответственности за последствия своих действий, принимаемых решений. </w:t>
      </w:r>
    </w:p>
    <w:p w:rsidR="00A95B68" w:rsidRPr="00184728" w:rsidRDefault="00184728" w:rsidP="00184728">
      <w:pPr>
        <w:pStyle w:val="Default"/>
        <w:jc w:val="both"/>
      </w:pPr>
      <w:r w:rsidRPr="00184728">
        <w:rPr>
          <w:color w:val="auto"/>
        </w:rPr>
        <w:t xml:space="preserve">Начальник отдела информационных технологий </w:t>
      </w:r>
      <w:proofErr w:type="spellStart"/>
      <w:r w:rsidRPr="00184728">
        <w:rPr>
          <w:color w:val="auto"/>
        </w:rPr>
        <w:t>Е.К.Баженов</w:t>
      </w:r>
      <w:proofErr w:type="spellEnd"/>
    </w:p>
    <w:sectPr w:rsidR="00A95B68" w:rsidRPr="00184728" w:rsidSect="00A95B6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8171C"/>
    <w:multiLevelType w:val="hybridMultilevel"/>
    <w:tmpl w:val="CE38F038"/>
    <w:lvl w:ilvl="0" w:tplc="0D68B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25674"/>
    <w:multiLevelType w:val="hybridMultilevel"/>
    <w:tmpl w:val="61A09BCE"/>
    <w:lvl w:ilvl="0" w:tplc="E7183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8C"/>
    <w:rsid w:val="00184728"/>
    <w:rsid w:val="00A95B68"/>
    <w:rsid w:val="00EB001A"/>
    <w:rsid w:val="00F2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A445976-6253-44C7-9651-146CF876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5B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15012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3</cp:revision>
  <dcterms:created xsi:type="dcterms:W3CDTF">2021-07-22T05:58:00Z</dcterms:created>
  <dcterms:modified xsi:type="dcterms:W3CDTF">2021-07-22T06:16:00Z</dcterms:modified>
</cp:coreProperties>
</file>